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EB3038">
        <w:rPr>
          <w:rFonts w:ascii="Segoe UI" w:hAnsi="Segoe UI" w:cs="Segoe UI"/>
          <w:b/>
          <w:noProof/>
          <w:sz w:val="28"/>
        </w:rPr>
        <w:t>Новосибирский Росреестр объяснил обязательно ли нужно согласие супруга на совершение сделки с недвижимым имуществом</w:t>
      </w:r>
    </w:p>
    <w:p w:rsidR="003E2778" w:rsidRDefault="003E2778" w:rsidP="00B054DB">
      <w:pPr>
        <w:pStyle w:val="ab"/>
        <w:spacing w:before="0" w:beforeAutospacing="0" w:after="0" w:afterAutospacing="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</w:rPr>
      </w:pPr>
      <w:r w:rsidRPr="00EB3038">
        <w:rPr>
          <w:rFonts w:ascii="Segoe UI" w:hAnsi="Segoe UI" w:cs="Segoe UI"/>
          <w:color w:val="000000"/>
          <w:sz w:val="28"/>
          <w:szCs w:val="28"/>
        </w:rPr>
        <w:t xml:space="preserve">Согласие супруга/ги — документ, подтверждающий согласие одного супруга/ги на продажу вторым супругом/гой нажитого имущества во время брака. По умолчанию все имущество, которое приобретено семейной парой в браке, — общее, неважно на кого оно оформлено. </w:t>
      </w:r>
    </w:p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Оба супруга обладают равными правами на имущество. Каждый из них вправе им полноценно распоряжаться: продавать, дарить без присутствия партнера. Однако об этом необходимо предупредить супруга/гу и получить согласие.  </w:t>
      </w:r>
    </w:p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</w:rPr>
      </w:pP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Отметим, что совместно нажитыми</w:t>
      </w:r>
      <w:r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r w:rsidRPr="00EB3038">
        <w:rPr>
          <w:rFonts w:ascii="Segoe UI" w:hAnsi="Segoe UI" w:cs="Segoe UI"/>
          <w:color w:val="000000"/>
          <w:sz w:val="28"/>
          <w:szCs w:val="28"/>
        </w:rPr>
        <w:t>имуществом не считаются объекты, которые муж и жена получили в дар или по наследству. А также все, что куплено до женитьбы или замужества.</w:t>
      </w:r>
    </w:p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В случае, когда один из супругов, на которого зарегистрирована недвижимость,  продает общее имущество, ему/ей нужно получить согласие от второго супруга на продажу. Форма согласия нотариальная. Если согласие не представлено, то право собственности покупателя все равно будет зарегистрировано. Следует учесть, что в реестр прав госрегистратор обязательно вносит отметку об отсутствии согласия второго супруга.</w:t>
      </w:r>
    </w:p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Согласие супруга/ги не является обязательным документом для регистрации недвижимости. Но его отсутствие несет риски для покупателя.  </w:t>
      </w:r>
    </w:p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Во-первых, в случае если согласие на продажу у второго супруга не получено, то он/она может в течение года с момента совершения купли-продажи через суд оспорить такой договор. </w:t>
      </w:r>
    </w:p>
    <w:p w:rsidR="00EB3038" w:rsidRP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Во-вторых, без отметки об отсутствии согласия супруга будет сложно распоряжаться покупкой: затруднение в поиске нового покупателя, тем более, если тот приобретает жилье за счет кредита банка. Банки всегда запрашивают в регистрирующем органе выписки из реестра. В выписке обязательно будут сведения об отсутствии согласия другого супруга.  Поэтому покупатель, скорее всего, откажется </w:t>
      </w: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от покупки. Если недвижимость все же продана, то второй супруг может оспорить сделку с момента, когда он узнал/ла о продаже общего имущества.</w:t>
      </w:r>
      <w:r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При этом супруги могут уже не жить вместе, либо их брак расторгнут, а совместное имущество не было разделено. </w:t>
      </w:r>
    </w:p>
    <w:p w:rsidR="00FB3C30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B3038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В случае приобретения недвижимости у женатых собственников, рекомендуем договариваться с продавцами об оформлении нотариального согласия супруга на продажу квартиры до заключения договора и представления его в Росреестр.</w:t>
      </w:r>
    </w:p>
    <w:p w:rsidR="00EB3038" w:rsidRDefault="00EB3038" w:rsidP="00EB3038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086883" w:rsidRPr="007C0523" w:rsidSect="004670F5">
      <w:headerReference w:type="even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443" w:rsidRDefault="00A70443" w:rsidP="00747FDB">
      <w:pPr>
        <w:spacing w:after="0" w:line="240" w:lineRule="auto"/>
      </w:pPr>
      <w:r>
        <w:separator/>
      </w:r>
    </w:p>
  </w:endnote>
  <w:endnote w:type="continuationSeparator" w:id="0">
    <w:p w:rsidR="00A70443" w:rsidRDefault="00A7044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443" w:rsidRDefault="00A70443" w:rsidP="00747FDB">
      <w:pPr>
        <w:spacing w:after="0" w:line="240" w:lineRule="auto"/>
      </w:pPr>
      <w:r>
        <w:separator/>
      </w:r>
    </w:p>
  </w:footnote>
  <w:footnote w:type="continuationSeparator" w:id="0">
    <w:p w:rsidR="00A70443" w:rsidRDefault="00A7044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65B5C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0443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054DB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B3038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BAD6D-A802-4533-BDEE-E683A5D79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Шелопугина Елена Евгеньевна</cp:lastModifiedBy>
  <cp:revision>10</cp:revision>
  <cp:lastPrinted>2022-01-19T07:30:00Z</cp:lastPrinted>
  <dcterms:created xsi:type="dcterms:W3CDTF">2023-04-24T06:32:00Z</dcterms:created>
  <dcterms:modified xsi:type="dcterms:W3CDTF">2023-08-17T07:12:00Z</dcterms:modified>
</cp:coreProperties>
</file>